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A9BC5">
      <w:pPr>
        <w:ind w:firstLine="2161" w:firstLineChars="300"/>
        <w:jc w:val="both"/>
        <w:rPr>
          <w:rFonts w:ascii="Times New Roman" w:hAnsi="Times New Roman" w:cs="Times New Roman"/>
          <w:b/>
          <w:sz w:val="72"/>
          <w:szCs w:val="72"/>
          <w:lang w:val="kk-KZ"/>
        </w:rPr>
      </w:pPr>
      <w:r>
        <w:rPr>
          <w:rFonts w:ascii="Times New Roman" w:hAnsi="Times New Roman" w:cs="Times New Roman"/>
          <w:b/>
          <w:sz w:val="72"/>
          <w:szCs w:val="72"/>
          <w:lang w:val="kk-KZ"/>
        </w:rPr>
        <w:t>БАЯНДАМА</w:t>
      </w:r>
    </w:p>
    <w:p w14:paraId="33DAA39C">
      <w:pPr>
        <w:shd w:val="clear" w:color="auto" w:fill="FFFFFF" w:themeFill="background1"/>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Тақырыбы: </w:t>
      </w:r>
      <w:r>
        <w:rPr>
          <w:lang w:val="kk-KZ"/>
        </w:rPr>
        <w:t> </w:t>
      </w:r>
      <w:r>
        <w:rPr>
          <w:rFonts w:ascii="Verdana" w:hAnsi="Verdana"/>
          <w:color w:val="000000"/>
          <w:sz w:val="15"/>
          <w:szCs w:val="15"/>
          <w:shd w:val="clear" w:color="auto" w:fill="FFFFFF"/>
        </w:rPr>
        <w:t xml:space="preserve"> </w:t>
      </w:r>
      <w:r>
        <w:rPr>
          <w:rFonts w:ascii="Times New Roman" w:hAnsi="Times New Roman" w:cs="Times New Roman"/>
          <w:color w:val="000000"/>
          <w:sz w:val="32"/>
          <w:szCs w:val="32"/>
          <w:shd w:val="clear" w:color="auto" w:fill="FFFFFF"/>
        </w:rPr>
        <w:t>"Дебаттар" Технологиясы.</w:t>
      </w:r>
    </w:p>
    <w:p w14:paraId="2C3B08D6">
      <w:pPr>
        <w:spacing w:after="0" w:line="240" w:lineRule="auto"/>
        <w:ind w:firstLine="708"/>
        <w:jc w:val="both"/>
        <w:rPr>
          <w:rFonts w:ascii="Times New Roman" w:hAnsi="Times New Roman"/>
          <w:sz w:val="28"/>
          <w:szCs w:val="28"/>
          <w:lang w:val="kk-KZ"/>
        </w:rPr>
      </w:pPr>
      <w:bookmarkStart w:id="0" w:name="_GoBack"/>
      <w:bookmarkEnd w:id="0"/>
      <w:r>
        <w:rPr>
          <w:rFonts w:ascii="Times New Roman" w:hAnsi="Times New Roman"/>
          <w:sz w:val="28"/>
          <w:szCs w:val="28"/>
          <w:lang w:val="kk-KZ"/>
        </w:rPr>
        <w:t>Дебат – қоғамдық екі топтың белгілі бір тақырыпқа байланысты қарама – қарсы ойларын үшінші топқа, яғни, төрешілерге нақты детальдармен дәлелдейтін пікірталас түрі. Демек, нақты дәлел қажетігінен дебатерлар нақты білім және білімді орынды қолдану әрі ойын дәл жеткізу мақсатында шешендік өнерге де ие болуы шарт. Дебаттың негізгі отаны – қазіргі Грекия жеріндегі ежелгі Афины, қоғамдық қатынастар мен дамудың арқасында Еуропа және Солтүстік Америкада жалғасын тапқан. XIX ғасырдың ортасында дебат тек мемлекеттік басқару органдарында ғана емес, Ұлыбритания мен АҚШ – тың университеттерінде дискуссиялық клубтар ашылып, студенттің алдағы еңбек жолындағы жетістіктерге жетудің жолы болып табылған.</w:t>
      </w:r>
    </w:p>
    <w:p w14:paraId="7C7ADAA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Дебаттың жастар арасындағы негізгі құрылымы мен ережері 1930 жылдары АҚШ студенттері арасында орын алған. Бүгінде Америка, Еуропа, Азияның көптеген елдерінде белсенді технология қызметін атқарады. Ал, Американың барлық жоғарғы оқу орындарында «Дебат» клубтары жұмыс істейді. </w:t>
      </w:r>
    </w:p>
    <w:p w14:paraId="4A9B64D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Дебат технологиясы білім алушының шығармашылық белсенділігін  арттырады, сонымен бірге зерттеушілік, ізденушілік қасиеттері қалыптасады. Дебат тенологиясына құрылған зерделік ойынға екі топ қатысады: жақтаушы және даттаушы топ. Әр топтың құрамында қатысушылар саны шектеулі болады. Ол үшін арнайы уақыт белгіленеді. Өткізілетін дебат сабақ тақырыбына немесе тәрбиелік – әлеуметтік тақырыпта сабақ уақытында немесе сабақтан тыс уақытқа бекітіледі. Пікірсайыс қатысушылар бағытын анықтау үшін жребий тастау немесе өзара келісіммен шешіледі. Тақырып таңдалған соң, сабақ уақыты болса қатысушыларға дайындық үшін белгілі мөлшерде уақыт беріледі. Тақырып күрделі болса, білім беруші немесе дебат ұйымдастырушы қатысушыларға тақырыпты алдын -ала хабарлап, материалдардарды алу көзін нұсқауына болады. </w:t>
      </w:r>
    </w:p>
    <w:p w14:paraId="1D07FA0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Әр топқа дауыс беру үшін пікір сайысына қатыспайтын өзге білім алушылардан арнайы топ жасақтауға немесе қалған оқушылардың барлығын төреші етуге болады. </w:t>
      </w:r>
    </w:p>
    <w:p w14:paraId="5779D14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Алдымен жақтаушы топтың пікірі тыңдалып, келесі даттаушы топтың сөзі айтылады. Ары қарай топтың өзге қатысушылары бір - біріне сұрақтар қою арқылы ойларын нақтылап, бағыттарын дәлелдей түсуі керек. Осылайша олар өз ойларын қорғап шығады.</w:t>
      </w:r>
    </w:p>
    <w:p w14:paraId="1D4332D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Дебат технологиясы оқушының ойлау стилін дамытады. Сөйлесім әрекетінің түрлерін жетілідіріп, жалпы мәдениеттен, пәннен терең білім алуына ықпал жасайды.</w:t>
      </w:r>
    </w:p>
    <w:p w14:paraId="01362D84">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Бүгінде дебат «дебат технологиясы» атауымен білім беру саласында кеңінен қолданылады. Бірақ, оның құрамына пікірталастар, дөңгелек үстел, ойтартыс, пікірсайыс сияқты дебаттың негізгі мақсатын иеленуші құрамдастары кез келген аудиторияда орнымен қолданыла бермейді. </w:t>
      </w:r>
    </w:p>
    <w:p w14:paraId="2ACBDB7A">
      <w:pPr>
        <w:tabs>
          <w:tab w:val="left" w:pos="1560"/>
        </w:tabs>
        <w:spacing w:after="0" w:line="240" w:lineRule="auto"/>
        <w:jc w:val="both"/>
        <w:rPr>
          <w:b/>
          <w:sz w:val="28"/>
          <w:szCs w:val="28"/>
          <w:lang w:val="kk-KZ"/>
        </w:rPr>
      </w:pPr>
      <w:r>
        <w:rPr>
          <w:rFonts w:ascii="Times New Roman" w:hAnsi="Times New Roman"/>
          <w:sz w:val="28"/>
          <w:szCs w:val="28"/>
          <w:lang w:val="kk-KZ"/>
        </w:rPr>
        <w:t>Осы келеңсіздіктердің алдын алу мақсатында дебаттың негізін қалаушы елдерде арнайы ережелер мен қағидалар сақталған. Мысалы, Карл Поппердің дебат үлгісі, Линкольн – Дугластың ережелері – дебаттың классикалық негізін жасаушылардан болып табылады.</w:t>
      </w:r>
      <w:r>
        <w:rPr>
          <w:sz w:val="28"/>
          <w:szCs w:val="28"/>
          <w:lang w:val="kk-KZ"/>
        </w:rPr>
        <w:t xml:space="preserve">      </w:t>
      </w:r>
      <w:r>
        <w:rPr>
          <w:b/>
          <w:sz w:val="28"/>
          <w:szCs w:val="28"/>
          <w:lang w:val="kk-KZ"/>
        </w:rPr>
        <w:t xml:space="preserve"> </w:t>
      </w:r>
      <w:r>
        <w:rPr>
          <w:rFonts w:ascii="Times New Roman" w:hAnsi="Times New Roman"/>
          <w:sz w:val="28"/>
          <w:szCs w:val="28"/>
          <w:lang w:val="kk-KZ"/>
        </w:rPr>
        <w:t xml:space="preserve">Ұлы  ойшыл, қытай  философы  Конфуциидің  «Естігенімді – ұмытамын,  көргенімді  есте  сақтаймын,  ал  өз  ақыл  -ойыммен  істеген  ісімді  түсінемін,» - дегеніндей, дебат ізденушінің мәселені өзі түсініп, өзі талдайтындықтан оның ойында өзіндік түсінік пен көзқарас қалыптастырады. Осыған  орай білім берушіден бүгін де жан - жақтылық пен шеберлік талап етіледі.  «Шайнап  берген  ас  - ас болмайды»  дегендей, білім беруші ізденушіге дайын материалды дайын күйінде беріп қана қоймай, орыс  тарихшысы  В.О. Ключевскийдің:  «Мұғалімге  сөз  өз  ойын  сапырылыстырып  айту  үшін  берілмейді, басқаның ойына қозғау салу үшін беріледі,» - дегендей, алған білімін ары қарай жетілдіруге деген қызығушылығын тудыртып, жаңа ізденістерге жол ашатын әдіс – тәсілдерді шебер әрі орынды қолдана білуі шарт.  Осындай әдістердің арқасында ғана білім алушы тек білімін игеріп қана қоймайды, өзіндік пікірі бар, қоғамдық – әлеуметтік саналы тұлға болып қалыптасады. </w:t>
      </w:r>
    </w:p>
    <w:p w14:paraId="0826CC0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Дебат әдісі бүгінде қазақ тілінде пікірсайыс, пікірталас, ойкөкпар т.с.с. сияқты атаулармен қолданылып жүр. Қалай аталса да негізгі міндеті бір бұл әдістердің негізгі мақсаты да бір. Олай болса, пікірталастың негізгі мақсаттарын атап өткенді жөн көрдік:</w:t>
      </w:r>
    </w:p>
    <w:p w14:paraId="3DD5EB30">
      <w:pPr>
        <w:spacing w:after="0" w:line="240" w:lineRule="auto"/>
        <w:jc w:val="both"/>
        <w:rPr>
          <w:rFonts w:ascii="Times New Roman" w:hAnsi="Times New Roman"/>
          <w:sz w:val="28"/>
          <w:szCs w:val="28"/>
          <w:lang w:val="kk-KZ"/>
        </w:rPr>
      </w:pPr>
      <w:r>
        <w:rPr>
          <w:rFonts w:ascii="Times New Roman" w:hAnsi="Times New Roman"/>
          <w:sz w:val="28"/>
          <w:szCs w:val="28"/>
          <w:lang w:val="kk-KZ"/>
        </w:rPr>
        <w:t>- Білім алушының шешендік  дағдысын  жетілдіру.</w:t>
      </w:r>
    </w:p>
    <w:p w14:paraId="455D9662">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Талқыланатын мәселеге сыни көзбен қарау.</w:t>
      </w:r>
    </w:p>
    <w:p w14:paraId="18163E78">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Тақырыпты түсіну.</w:t>
      </w:r>
    </w:p>
    <w:p w14:paraId="6499B119">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Талқылаушыны ойландыру.</w:t>
      </w:r>
    </w:p>
    <w:p w14:paraId="1B437793">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Тақырыпқа сай ақпараттарды зерттеу, түсіну, қорытындылау.</w:t>
      </w:r>
    </w:p>
    <w:p w14:paraId="4E501B15">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Өз пікіріне дәлелдер келтіру.</w:t>
      </w:r>
    </w:p>
    <w:p w14:paraId="16AC065C">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Өз бағытын түсіну.</w:t>
      </w:r>
    </w:p>
    <w:p w14:paraId="0AC33947">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Қарсыластарының ойын дұрыс қабылдау және түсіну.</w:t>
      </w:r>
    </w:p>
    <w:p w14:paraId="26D3951C">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Қажетті ақпараттарды орнымен пайдалана білу.</w:t>
      </w:r>
    </w:p>
    <w:p w14:paraId="414392B1">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Пікірталасты пайдалана отырып, қатысушының білімін жетілдіру.</w:t>
      </w:r>
    </w:p>
    <w:p w14:paraId="380F44DD">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Сайысқа   қатысушыларды  шыншылдыққа  тәрбиелеу.</w:t>
      </w:r>
    </w:p>
    <w:p w14:paraId="142457A0">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Өзіне және өзгелерге құрметпен қарау.</w:t>
      </w:r>
    </w:p>
    <w:p w14:paraId="00B89A06">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Қарсыластарының идеясын теріске шығаруда орынды пікірлер келтіру.</w:t>
      </w:r>
    </w:p>
    <w:p w14:paraId="45BABB69">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Өз ойының дәлдігіне сендіре білу.</w:t>
      </w:r>
    </w:p>
    <w:p w14:paraId="46049D20">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Қарсы жаққа ұтымды сұрақтар қою.</w:t>
      </w:r>
    </w:p>
    <w:p w14:paraId="6696D00D">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Уақытты  тиімді  пайдалану.</w:t>
      </w:r>
    </w:p>
    <w:p w14:paraId="4F588C89">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Топпен жұмыс жасауға үйрету.</w:t>
      </w:r>
    </w:p>
    <w:p w14:paraId="2FF6B45B">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 Көзқарасты  ашық  айтуға  қалыптасу.</w:t>
      </w:r>
    </w:p>
    <w:p w14:paraId="75551637">
      <w:pPr>
        <w:tabs>
          <w:tab w:val="left" w:pos="156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Содай - ақ пікірсайыс ережелерінің өзіндік қағидалары да бар:</w:t>
      </w:r>
    </w:p>
    <w:p w14:paraId="01712F02">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Тыңдаушының білетінін қайта-қайта айтудан аулақ болу;</w:t>
      </w:r>
    </w:p>
    <w:p w14:paraId="698CFAE2">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Тыңдаушыны қадірлеу;</w:t>
      </w:r>
    </w:p>
    <w:p w14:paraId="4082B408">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Сөздің дәл, анық болуын ескеру;</w:t>
      </w:r>
    </w:p>
    <w:p w14:paraId="1C08BEF2">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Өз-өзін ұстау әдебі;</w:t>
      </w:r>
    </w:p>
    <w:p w14:paraId="7DCE5AC4">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Тыңдаушылармен жанды байланыс орнату;</w:t>
      </w:r>
    </w:p>
    <w:p w14:paraId="1DB9838A">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Сөздің қысқа әрі тұжырымды болуын ескеру;</w:t>
      </w:r>
    </w:p>
    <w:p w14:paraId="21B3D8A5">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Дайындықпен келу;</w:t>
      </w:r>
    </w:p>
    <w:p w14:paraId="0D5FF5E4">
      <w:pPr>
        <w:spacing w:after="0" w:line="240" w:lineRule="auto"/>
        <w:ind w:left="75"/>
        <w:jc w:val="both"/>
        <w:rPr>
          <w:rFonts w:ascii="Times New Roman" w:hAnsi="Times New Roman"/>
          <w:sz w:val="28"/>
          <w:szCs w:val="28"/>
          <w:lang w:val="kk-KZ"/>
        </w:rPr>
      </w:pPr>
      <w:r>
        <w:rPr>
          <w:rFonts w:ascii="Times New Roman" w:hAnsi="Times New Roman"/>
          <w:sz w:val="28"/>
          <w:szCs w:val="28"/>
          <w:lang w:val="kk-KZ"/>
        </w:rPr>
        <w:t>Пікірталасқа қатысушылардың өзіндік пікірін  жеткізудегі сөзінде мынадай элементтер міндетті түрде орын алуы тиіс:</w:t>
      </w:r>
    </w:p>
    <w:p w14:paraId="614FB6E7">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Ақпараттың алынған көзі;</w:t>
      </w:r>
    </w:p>
    <w:p w14:paraId="2AE84065">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Мысалдар;</w:t>
      </w:r>
    </w:p>
    <w:p w14:paraId="7201C2FA">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Тақырыпқа сай нақыл сөздер;</w:t>
      </w:r>
    </w:p>
    <w:p w14:paraId="370E7F2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Пікірталастырушы әр сөзіне мұқият мән беріп, өзінің алдыңғы ойларына қарсы шығатын немесе сәйкес келмейтін сөз айтып қалудан аулақ болуы керек.</w:t>
      </w:r>
    </w:p>
    <w:p w14:paraId="372B56A2">
      <w:pPr>
        <w:spacing w:after="0" w:line="240" w:lineRule="auto"/>
        <w:ind w:left="75"/>
        <w:jc w:val="both"/>
        <w:rPr>
          <w:rFonts w:ascii="Times New Roman" w:hAnsi="Times New Roman"/>
          <w:sz w:val="28"/>
          <w:szCs w:val="28"/>
          <w:lang w:val="kk-KZ"/>
        </w:rPr>
      </w:pPr>
      <w:r>
        <w:rPr>
          <w:rFonts w:ascii="Times New Roman" w:hAnsi="Times New Roman"/>
          <w:sz w:val="28"/>
          <w:szCs w:val="28"/>
          <w:lang w:val="kk-KZ"/>
        </w:rPr>
        <w:t>Шешендік – дебатқа керекті ең негізгі құрал. Оны игеру, оған ие болу оңай емес.</w:t>
      </w:r>
    </w:p>
    <w:p w14:paraId="728B333F">
      <w:pPr>
        <w:spacing w:after="0" w:line="240" w:lineRule="auto"/>
        <w:ind w:left="75"/>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Шешен сөзге шебер, ойға жүйрік тіл мәдениетін жан - жақты игерген адам болу керек. Сөздің дұрыстығы, онда қазіргі әдеби тіл нормаларының қаншалықты сақталуымен байланысты. Оған сөздерді анық етіп, дыбыс үндестігі нормаларын сақтап айту нормалары да, ойды білдіруге қажетті сөздерді мағынасына қарай,- талғап ала білу де, сөзді бір- бірімен логикалық жағынан дұрыс тіркестіріп, тілдік жағдаятқа сай орынды қолдану да кіреді. Осы мәселелер ескерілген жағдайда ғана ойды ешқандай артық сөзсіз, қысқа да дәл беруге, әр адамға түсінікті етіп жеткізуге болады. Оған қоса шешендікте айшықтардың мол болуы мен сезімге бай, этикеттік оралымдардың қамтылуы сөздің әсерін арттыра түседі. Бұның барлығы, біріншіден, шешеннің табиғатын терең түсіне білер тілдік қабілетінің мол болуын талап етеді.</w:t>
      </w:r>
    </w:p>
    <w:p w14:paraId="4890413B">
      <w:pPr>
        <w:spacing w:after="0" w:line="240" w:lineRule="auto"/>
        <w:ind w:left="75"/>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 xml:space="preserve">Екіншіден, шешенге қажет қасиет – білімділік. Үнемі ізденіп, өз білімін жан - жақты толықтырып отырған адамның ойы да бай болады. </w:t>
      </w:r>
    </w:p>
    <w:p w14:paraId="646076FA">
      <w:pPr>
        <w:spacing w:after="0" w:line="240" w:lineRule="auto"/>
        <w:ind w:left="75" w:firstLine="633"/>
        <w:jc w:val="both"/>
        <w:rPr>
          <w:rFonts w:ascii="Times New Roman" w:hAnsi="Times New Roman"/>
          <w:sz w:val="28"/>
          <w:szCs w:val="28"/>
          <w:lang w:val="kk-KZ"/>
        </w:rPr>
      </w:pPr>
      <w:r>
        <w:rPr>
          <w:rFonts w:ascii="Times New Roman" w:hAnsi="Times New Roman"/>
          <w:sz w:val="28"/>
          <w:szCs w:val="28"/>
          <w:lang w:val="kk-KZ"/>
        </w:rPr>
        <w:t>Сөз – ойдың көрінісі. Ойы жоқ адамнан оралымды сөз күтуге болмайды. Л. Н. Толстойдың «құнды сөз құнарлы ойдан туады» деуінің сыры осында болса керек.</w:t>
      </w:r>
    </w:p>
    <w:p w14:paraId="10D777BF">
      <w:pPr>
        <w:spacing w:after="0" w:line="240" w:lineRule="auto"/>
        <w:ind w:left="75" w:firstLine="633"/>
        <w:jc w:val="both"/>
        <w:rPr>
          <w:rFonts w:ascii="Times New Roman" w:hAnsi="Times New Roman"/>
          <w:sz w:val="28"/>
          <w:szCs w:val="28"/>
          <w:lang w:val="kk-KZ"/>
        </w:rPr>
      </w:pPr>
      <w:r>
        <w:rPr>
          <w:rFonts w:ascii="Times New Roman" w:hAnsi="Times New Roman"/>
          <w:sz w:val="28"/>
          <w:szCs w:val="28"/>
          <w:lang w:val="kk-KZ"/>
        </w:rPr>
        <w:t>Үшіншіден, шешенге қойылатын талап – шыншылдық. Шын ойға құрылған пікір ғана тыңдаушыға жағымды әсер етеді, ойына қозғау салады.  Ал, қандай әрлеп, өңдеп, әсемдеп айтылса да өтірік нәрсе тыңдаушыны тартпайды.</w:t>
      </w:r>
    </w:p>
    <w:p w14:paraId="4505E730">
      <w:pPr>
        <w:spacing w:after="0" w:line="240" w:lineRule="auto"/>
        <w:ind w:left="75" w:firstLine="633"/>
        <w:jc w:val="both"/>
        <w:rPr>
          <w:rFonts w:ascii="Times New Roman" w:hAnsi="Times New Roman"/>
          <w:sz w:val="28"/>
          <w:szCs w:val="28"/>
          <w:lang w:val="kk-KZ"/>
        </w:rPr>
      </w:pPr>
      <w:r>
        <w:rPr>
          <w:rFonts w:ascii="Times New Roman" w:hAnsi="Times New Roman"/>
          <w:sz w:val="28"/>
          <w:szCs w:val="28"/>
          <w:lang w:val="kk-KZ"/>
        </w:rPr>
        <w:t>Төртіншіден, сөйлейтін мәселесін анық білу де шешенге қойылар талаптың бірі болып саналады. Өзі білмейтін нәрселерді айтып, басқаларды өз сөзіне ұйыту мүмкін емес.</w:t>
      </w:r>
    </w:p>
    <w:p w14:paraId="1873A690">
      <w:pPr>
        <w:spacing w:after="0" w:line="240" w:lineRule="auto"/>
        <w:ind w:left="75" w:firstLine="633"/>
        <w:jc w:val="both"/>
        <w:rPr>
          <w:rFonts w:ascii="Times New Roman" w:hAnsi="Times New Roman"/>
          <w:sz w:val="28"/>
          <w:szCs w:val="28"/>
          <w:lang w:val="kk-KZ"/>
        </w:rPr>
      </w:pPr>
      <w:r>
        <w:rPr>
          <w:rFonts w:ascii="Times New Roman" w:hAnsi="Times New Roman"/>
          <w:sz w:val="28"/>
          <w:szCs w:val="28"/>
          <w:lang w:val="kk-KZ"/>
        </w:rPr>
        <w:t>Бесіншіден, жинақылық – шешенге тән негізгі қасиеттердің бірі болу шарт. Мұнда тек сөйленер сөздің ғана емес, сөйлеушінің сыртқы түріне де қатысты мәселелер қамтылады. Көпшілік алдына шығатын адамның киім киісі, жинақылығы, өзін ұстауы, бет, жүз, қол, дене қимылдарының сөз мазмұнымен үйлесімді болуы да шешен сөзінің әсерлілігіне ықпал жасайды.</w:t>
      </w:r>
    </w:p>
    <w:p w14:paraId="5DD8BFA5">
      <w:pPr>
        <w:spacing w:after="0" w:line="240" w:lineRule="auto"/>
        <w:ind w:left="75" w:firstLine="633"/>
        <w:jc w:val="both"/>
        <w:rPr>
          <w:rFonts w:ascii="Times New Roman" w:hAnsi="Times New Roman"/>
          <w:sz w:val="28"/>
          <w:szCs w:val="28"/>
          <w:lang w:val="kk-KZ"/>
        </w:rPr>
      </w:pPr>
      <w:r>
        <w:rPr>
          <w:rFonts w:ascii="Times New Roman" w:hAnsi="Times New Roman"/>
          <w:sz w:val="28"/>
          <w:szCs w:val="28"/>
          <w:lang w:val="kk-KZ"/>
        </w:rPr>
        <w:t xml:space="preserve">Алтыншыдан, аңғарымпаздық. Өз сөзінің тыңдаушыға әсерін қабылдай білу  жағдаятқа қарай шұғыл, сәтті шешім жасаудың басты кепілі. Бұл шешеннің адам психологиясын тануда, олармен мәдениетті, сыпайы қарым - қатынас жасай білуіне негіз болады. [ 4. 73-74 ] </w:t>
      </w:r>
    </w:p>
    <w:p w14:paraId="0E035237">
      <w:pPr>
        <w:spacing w:after="0" w:line="240" w:lineRule="auto"/>
        <w:ind w:left="75" w:firstLine="633"/>
        <w:jc w:val="both"/>
        <w:rPr>
          <w:rFonts w:ascii="Times New Roman" w:hAnsi="Times New Roman"/>
          <w:sz w:val="28"/>
          <w:szCs w:val="28"/>
          <w:lang w:val="kk-KZ"/>
        </w:rPr>
      </w:pPr>
      <w:r>
        <w:rPr>
          <w:rFonts w:ascii="Times New Roman" w:hAnsi="Times New Roman"/>
          <w:sz w:val="28"/>
          <w:szCs w:val="28"/>
          <w:lang w:val="kk-KZ"/>
        </w:rPr>
        <w:t>Шешен адамның бойында осындай сипаттармен қатар, адамгершілік қасиеттердің мол болуы – оның тұлға ретінде даралануының, қоғамдық ортада үлкен үлес алуының да мәнді кепілі.</w:t>
      </w:r>
    </w:p>
    <w:p w14:paraId="6595EDCE">
      <w:pPr>
        <w:spacing w:after="0" w:line="240" w:lineRule="auto"/>
        <w:ind w:left="75" w:firstLine="633"/>
        <w:jc w:val="both"/>
        <w:rPr>
          <w:rFonts w:ascii="Times New Roman" w:hAnsi="Times New Roman"/>
          <w:sz w:val="28"/>
          <w:szCs w:val="28"/>
          <w:lang w:val="kk-KZ"/>
        </w:rPr>
      </w:pPr>
      <w:r>
        <w:rPr>
          <w:rFonts w:ascii="Times New Roman" w:hAnsi="Times New Roman"/>
          <w:sz w:val="28"/>
          <w:szCs w:val="28"/>
          <w:lang w:val="kk-KZ"/>
        </w:rPr>
        <w:t>Дебат технологиясын білім беру жүйесінде қолданудың жетістіктері:</w:t>
      </w:r>
    </w:p>
    <w:p w14:paraId="17027807">
      <w:pPr>
        <w:pStyle w:val="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Қатысушы тақырыпқа сай біліммен қатар қосымша материалдар жинақтау арқылы ақпарат өрісін кеңейтеді.</w:t>
      </w:r>
    </w:p>
    <w:p w14:paraId="02002237">
      <w:pPr>
        <w:pStyle w:val="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Тақырыпты түсініп қана қоймай, оны жан - жақты талдау арқылы анализ жасауға үйренеді.</w:t>
      </w:r>
    </w:p>
    <w:p w14:paraId="3749CB9E">
      <w:pPr>
        <w:pStyle w:val="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Өз ойын білдіру мақсатында жасалған қорытынды пікірлер оқушының жеке саналы тұлға болуында маңызды.</w:t>
      </w:r>
    </w:p>
    <w:p w14:paraId="743C3D09">
      <w:pPr>
        <w:pStyle w:val="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Шаршы топта сөйлеу мәдениетін игеріп, әр сөзді орнымен және шеберлікпен, ұтымды қолдануға баулиды.</w:t>
      </w:r>
    </w:p>
    <w:p w14:paraId="0A1D61F1">
      <w:pPr>
        <w:pStyle w:val="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Топтық жұмыстарда ауызбіршілік сақтауға, қарсыластарының пікірін сыйлау арқылы адамгершілікке тәрбиеленеді.</w:t>
      </w:r>
    </w:p>
    <w:p w14:paraId="66FEA503">
      <w:pPr>
        <w:pStyle w:val="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Қарсы пікірді тыңдап, сол бойда нақты ақпаратпен оны теріске шығару арқылы оқушының жылдам ойлау, есте сақтау қабілеттері дамиды.</w:t>
      </w:r>
    </w:p>
    <w:p w14:paraId="53A06AD3">
      <w:pPr>
        <w:pStyle w:val="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Пікірталас ережесін сақтай отырып, эмоцияға берілмеу – оқушының өзін ұстауы және игеруіне ықпал етеді.</w:t>
      </w:r>
    </w:p>
    <w:p w14:paraId="739DB19A">
      <w:pPr>
        <w:pStyle w:val="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Өмір құбылыстарына сын көзбен қарап, әр түрлі проблемалардан шығудың жолын табуды мақсат етеді.</w:t>
      </w:r>
    </w:p>
    <w:p w14:paraId="22D847BE">
      <w:pPr>
        <w:pStyle w:val="4"/>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Оқушылардың әр түрлі қоғамдық маңызды тақырыптарды талдауға және өзіндік пікірлері арқылы олардың проблемаларының шешілуіне өз үлестерін қосуға деген қызығушылықтарын арттырады.</w:t>
      </w:r>
    </w:p>
    <w:p w14:paraId="0E2C79A8">
      <w:pPr>
        <w:rPr>
          <w:rFonts w:ascii="Times New Roman" w:hAnsi="Times New Roman" w:cs="Times New Roman"/>
          <w:b/>
          <w:sz w:val="28"/>
          <w:szCs w:val="28"/>
          <w:lang w:val="kk-KZ"/>
        </w:rPr>
      </w:pPr>
    </w:p>
    <w:p w14:paraId="46B97B32">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Verdana">
    <w:panose1 w:val="020B0604030504040204"/>
    <w:charset w:val="CC"/>
    <w:family w:val="swiss"/>
    <w:pitch w:val="default"/>
    <w:sig w:usb0="A10006FF" w:usb1="4000205B" w:usb2="00000010"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CD7F53"/>
    <w:multiLevelType w:val="multilevel"/>
    <w:tmpl w:val="67CD7F53"/>
    <w:lvl w:ilvl="0" w:tentative="0">
      <w:start w:val="5"/>
      <w:numFmt w:val="bullet"/>
      <w:lvlText w:val="-"/>
      <w:lvlJc w:val="left"/>
      <w:pPr>
        <w:ind w:left="435" w:hanging="360"/>
      </w:pPr>
      <w:rPr>
        <w:rFonts w:hint="default" w:ascii="Times New Roman" w:hAnsi="Times New Roman" w:eastAsia="Times New Roman" w:cs="Times New Roman"/>
      </w:rPr>
    </w:lvl>
    <w:lvl w:ilvl="1" w:tentative="0">
      <w:start w:val="1"/>
      <w:numFmt w:val="bullet"/>
      <w:lvlText w:val="o"/>
      <w:lvlJc w:val="left"/>
      <w:pPr>
        <w:ind w:left="1155" w:hanging="360"/>
      </w:pPr>
      <w:rPr>
        <w:rFonts w:hint="default" w:ascii="Courier New" w:hAnsi="Courier New" w:cs="Courier New"/>
      </w:rPr>
    </w:lvl>
    <w:lvl w:ilvl="2" w:tentative="0">
      <w:start w:val="1"/>
      <w:numFmt w:val="bullet"/>
      <w:lvlText w:val=""/>
      <w:lvlJc w:val="left"/>
      <w:pPr>
        <w:ind w:left="1875" w:hanging="360"/>
      </w:pPr>
      <w:rPr>
        <w:rFonts w:hint="default" w:ascii="Wingdings" w:hAnsi="Wingdings"/>
      </w:rPr>
    </w:lvl>
    <w:lvl w:ilvl="3" w:tentative="0">
      <w:start w:val="1"/>
      <w:numFmt w:val="bullet"/>
      <w:lvlText w:val=""/>
      <w:lvlJc w:val="left"/>
      <w:pPr>
        <w:ind w:left="2595" w:hanging="360"/>
      </w:pPr>
      <w:rPr>
        <w:rFonts w:hint="default" w:ascii="Symbol" w:hAnsi="Symbol"/>
      </w:rPr>
    </w:lvl>
    <w:lvl w:ilvl="4" w:tentative="0">
      <w:start w:val="1"/>
      <w:numFmt w:val="bullet"/>
      <w:lvlText w:val="o"/>
      <w:lvlJc w:val="left"/>
      <w:pPr>
        <w:ind w:left="3315" w:hanging="360"/>
      </w:pPr>
      <w:rPr>
        <w:rFonts w:hint="default" w:ascii="Courier New" w:hAnsi="Courier New" w:cs="Courier New"/>
      </w:rPr>
    </w:lvl>
    <w:lvl w:ilvl="5" w:tentative="0">
      <w:start w:val="1"/>
      <w:numFmt w:val="bullet"/>
      <w:lvlText w:val=""/>
      <w:lvlJc w:val="left"/>
      <w:pPr>
        <w:ind w:left="4035" w:hanging="360"/>
      </w:pPr>
      <w:rPr>
        <w:rFonts w:hint="default" w:ascii="Wingdings" w:hAnsi="Wingdings"/>
      </w:rPr>
    </w:lvl>
    <w:lvl w:ilvl="6" w:tentative="0">
      <w:start w:val="1"/>
      <w:numFmt w:val="bullet"/>
      <w:lvlText w:val=""/>
      <w:lvlJc w:val="left"/>
      <w:pPr>
        <w:ind w:left="4755" w:hanging="360"/>
      </w:pPr>
      <w:rPr>
        <w:rFonts w:hint="default" w:ascii="Symbol" w:hAnsi="Symbol"/>
      </w:rPr>
    </w:lvl>
    <w:lvl w:ilvl="7" w:tentative="0">
      <w:start w:val="1"/>
      <w:numFmt w:val="bullet"/>
      <w:lvlText w:val="o"/>
      <w:lvlJc w:val="left"/>
      <w:pPr>
        <w:ind w:left="5475" w:hanging="360"/>
      </w:pPr>
      <w:rPr>
        <w:rFonts w:hint="default" w:ascii="Courier New" w:hAnsi="Courier New" w:cs="Courier New"/>
      </w:rPr>
    </w:lvl>
    <w:lvl w:ilvl="8" w:tentative="0">
      <w:start w:val="1"/>
      <w:numFmt w:val="bullet"/>
      <w:lvlText w:val=""/>
      <w:lvlJc w:val="left"/>
      <w:pPr>
        <w:ind w:left="6195" w:hanging="360"/>
      </w:pPr>
      <w:rPr>
        <w:rFonts w:hint="default" w:ascii="Wingdings" w:hAnsi="Wingdings"/>
      </w:rPr>
    </w:lvl>
  </w:abstractNum>
  <w:abstractNum w:abstractNumId="1">
    <w:nsid w:val="74506B05"/>
    <w:multiLevelType w:val="multilevel"/>
    <w:tmpl w:val="74506B05"/>
    <w:lvl w:ilvl="0" w:tentative="0">
      <w:start w:val="0"/>
      <w:numFmt w:val="bullet"/>
      <w:lvlText w:val="-"/>
      <w:lvlJc w:val="left"/>
      <w:pPr>
        <w:ind w:left="720" w:hanging="360"/>
      </w:pPr>
      <w:rPr>
        <w:rFonts w:hint="default" w:ascii="Times New Roman" w:hAnsi="Times New Roman"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F6"/>
    <w:rsid w:val="007D39FD"/>
    <w:rsid w:val="00B240F6"/>
    <w:rsid w:val="00CD6B51"/>
    <w:rsid w:val="6D6328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spacing w:after="200" w:line="276" w:lineRule="auto"/>
      <w:ind w:left="720"/>
      <w:contextualSpacing/>
    </w:pPr>
    <w:rPr>
      <w:rFonts w:ascii="Calibri" w:hAnsi="Calibri" w:eastAsia="Times New Roman" w:cs="Times New Roman"/>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1330</Words>
  <Characters>7585</Characters>
  <Lines>63</Lines>
  <Paragraphs>17</Paragraphs>
  <TotalTime>7</TotalTime>
  <ScaleCrop>false</ScaleCrop>
  <LinksUpToDate>false</LinksUpToDate>
  <CharactersWithSpaces>8898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2021-11-27T14:38:00Z</dcterms:created>
  <dc:creator>user</dc:creator>
  <cp:lastModifiedBy>user</cp:lastModifiedBy>
  <cp:lastPrinted>2025-10-14T06:42:36Z</cp:lastPrinted>
  <dcterms:modified xsi:type="dcterms:W3CDTF">2025-10-14T06:42:45Z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40A8712E9CD84DBFB58174CC73E4715F_12</vt:lpwstr>
  </property>
</Properties>
</file>